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76" w:rsidRPr="00102A41" w:rsidRDefault="00084880" w:rsidP="005C7A0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A41">
        <w:rPr>
          <w:rFonts w:ascii="Times New Roman" w:hAnsi="Times New Roman" w:cs="Times New Roman"/>
          <w:b/>
          <w:sz w:val="28"/>
          <w:szCs w:val="28"/>
        </w:rPr>
        <w:t>SICSA</w:t>
      </w:r>
      <w:proofErr w:type="spellEnd"/>
      <w:r w:rsidRPr="00102A41">
        <w:rPr>
          <w:rFonts w:ascii="Times New Roman" w:hAnsi="Times New Roman" w:cs="Times New Roman"/>
          <w:b/>
          <w:sz w:val="28"/>
          <w:szCs w:val="28"/>
        </w:rPr>
        <w:t xml:space="preserve"> Conference Sponsorship for </w:t>
      </w:r>
      <w:proofErr w:type="spellStart"/>
      <w:r w:rsidRPr="00102A41">
        <w:rPr>
          <w:rFonts w:ascii="Times New Roman" w:hAnsi="Times New Roman" w:cs="Times New Roman"/>
          <w:b/>
          <w:sz w:val="28"/>
          <w:szCs w:val="28"/>
        </w:rPr>
        <w:t>ECIR</w:t>
      </w:r>
      <w:proofErr w:type="spellEnd"/>
      <w:r w:rsidRPr="00102A41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926797" w:rsidRDefault="00926797" w:rsidP="005C7A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02A41" w:rsidRPr="00874591" w:rsidRDefault="00102A41" w:rsidP="005C7A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591">
        <w:rPr>
          <w:rFonts w:ascii="Times New Roman" w:hAnsi="Times New Roman" w:cs="Times New Roman"/>
          <w:b/>
          <w:sz w:val="24"/>
          <w:szCs w:val="24"/>
        </w:rPr>
        <w:t>Report on conference</w:t>
      </w:r>
    </w:p>
    <w:p w:rsidR="00102A41" w:rsidRPr="00102A41" w:rsidRDefault="00102A41" w:rsidP="005C7A0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13225" w:rsidRPr="005C7A0A" w:rsidRDefault="00926797" w:rsidP="005C7A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7A0A">
        <w:rPr>
          <w:rFonts w:ascii="Times New Roman" w:hAnsi="Times New Roman" w:cs="Times New Roman"/>
          <w:sz w:val="24"/>
          <w:szCs w:val="24"/>
        </w:rPr>
        <w:t>The 39</w:t>
      </w:r>
      <w:r w:rsidRPr="005C7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7A0A">
        <w:rPr>
          <w:rFonts w:ascii="Times New Roman" w:hAnsi="Times New Roman" w:cs="Times New Roman"/>
          <w:sz w:val="24"/>
          <w:szCs w:val="24"/>
        </w:rPr>
        <w:t xml:space="preserve"> European Conference on Information Retrieval (</w:t>
      </w:r>
      <w:proofErr w:type="spellStart"/>
      <w:r w:rsidR="00102A41" w:rsidRPr="005C7A0A">
        <w:rPr>
          <w:rFonts w:ascii="Times New Roman" w:hAnsi="Times New Roman" w:cs="Times New Roman"/>
          <w:sz w:val="24"/>
          <w:szCs w:val="24"/>
        </w:rPr>
        <w:fldChar w:fldCharType="begin"/>
      </w:r>
      <w:r w:rsidR="00102A41" w:rsidRPr="005C7A0A">
        <w:rPr>
          <w:rFonts w:ascii="Times New Roman" w:hAnsi="Times New Roman" w:cs="Times New Roman"/>
          <w:sz w:val="24"/>
          <w:szCs w:val="24"/>
        </w:rPr>
        <w:instrText xml:space="preserve"> HYPERLINK "http://ecir2017.org/" </w:instrText>
      </w:r>
      <w:r w:rsidR="00102A41" w:rsidRPr="005C7A0A">
        <w:rPr>
          <w:rFonts w:ascii="Times New Roman" w:hAnsi="Times New Roman" w:cs="Times New Roman"/>
          <w:sz w:val="24"/>
          <w:szCs w:val="24"/>
        </w:rPr>
        <w:fldChar w:fldCharType="separate"/>
      </w:r>
      <w:r w:rsidRPr="005C7A0A">
        <w:rPr>
          <w:rStyle w:val="Hyperlink"/>
          <w:rFonts w:ascii="Times New Roman" w:hAnsi="Times New Roman" w:cs="Times New Roman"/>
          <w:sz w:val="24"/>
          <w:szCs w:val="24"/>
        </w:rPr>
        <w:t>ECIR</w:t>
      </w:r>
      <w:proofErr w:type="spellEnd"/>
      <w:r w:rsidRPr="005C7A0A">
        <w:rPr>
          <w:rStyle w:val="Hyperlink"/>
          <w:rFonts w:ascii="Times New Roman" w:hAnsi="Times New Roman" w:cs="Times New Roman"/>
          <w:sz w:val="24"/>
          <w:szCs w:val="24"/>
        </w:rPr>
        <w:t xml:space="preserve"> 2017</w:t>
      </w:r>
      <w:r w:rsidR="00102A41" w:rsidRPr="005C7A0A">
        <w:rPr>
          <w:rFonts w:ascii="Times New Roman" w:hAnsi="Times New Roman" w:cs="Times New Roman"/>
          <w:sz w:val="24"/>
          <w:szCs w:val="24"/>
        </w:rPr>
        <w:fldChar w:fldCharType="end"/>
      </w:r>
      <w:r w:rsidRPr="005C7A0A">
        <w:rPr>
          <w:rFonts w:ascii="Times New Roman" w:hAnsi="Times New Roman" w:cs="Times New Roman"/>
          <w:sz w:val="24"/>
          <w:szCs w:val="24"/>
        </w:rPr>
        <w:t>) was held from 9</w:t>
      </w:r>
      <w:r w:rsidRPr="005C7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7A0A">
        <w:rPr>
          <w:rFonts w:ascii="Times New Roman" w:hAnsi="Times New Roman" w:cs="Times New Roman"/>
          <w:sz w:val="24"/>
          <w:szCs w:val="24"/>
        </w:rPr>
        <w:t>-13</w:t>
      </w:r>
      <w:r w:rsidRPr="005C7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7A0A">
        <w:rPr>
          <w:rFonts w:ascii="Times New Roman" w:hAnsi="Times New Roman" w:cs="Times New Roman"/>
          <w:sz w:val="24"/>
          <w:szCs w:val="24"/>
        </w:rPr>
        <w:t xml:space="preserve"> April 2017 </w:t>
      </w:r>
      <w:r w:rsidR="005C7A0A" w:rsidRPr="005C7A0A">
        <w:rPr>
          <w:rFonts w:ascii="Times New Roman" w:hAnsi="Times New Roman" w:cs="Times New Roman"/>
          <w:color w:val="262626"/>
          <w:sz w:val="24"/>
          <w:szCs w:val="24"/>
        </w:rPr>
        <w:t>at Robert Gordon and Aberdeen Exhibition and Conference Centre (</w:t>
      </w:r>
      <w:proofErr w:type="spellStart"/>
      <w:r w:rsidR="005C7A0A" w:rsidRPr="005C7A0A">
        <w:rPr>
          <w:rFonts w:ascii="Times New Roman" w:hAnsi="Times New Roman" w:cs="Times New Roman"/>
          <w:color w:val="262626"/>
          <w:sz w:val="24"/>
          <w:szCs w:val="24"/>
        </w:rPr>
        <w:t>AECC</w:t>
      </w:r>
      <w:proofErr w:type="spellEnd"/>
      <w:r w:rsidR="005C7A0A" w:rsidRPr="005C7A0A">
        <w:rPr>
          <w:rFonts w:ascii="Times New Roman" w:hAnsi="Times New Roman" w:cs="Times New Roman"/>
          <w:color w:val="262626"/>
          <w:sz w:val="24"/>
          <w:szCs w:val="24"/>
        </w:rPr>
        <w:t xml:space="preserve">) </w:t>
      </w:r>
      <w:r w:rsidRPr="005C7A0A">
        <w:rPr>
          <w:rFonts w:ascii="Times New Roman" w:hAnsi="Times New Roman" w:cs="Times New Roman"/>
          <w:sz w:val="24"/>
          <w:szCs w:val="24"/>
        </w:rPr>
        <w:t>in Aberdeen, Scotland.</w:t>
      </w:r>
      <w:r w:rsidR="00D13225" w:rsidRPr="005C7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0A" w:rsidRPr="005C7A0A" w:rsidRDefault="005C7A0A" w:rsidP="005C7A0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C7A0A">
        <w:rPr>
          <w:rFonts w:ascii="Times New Roman" w:hAnsi="Times New Roman" w:cs="Times New Roman"/>
          <w:sz w:val="24"/>
          <w:szCs w:val="24"/>
        </w:rPr>
        <w:t>ECIR</w:t>
      </w:r>
      <w:proofErr w:type="spellEnd"/>
      <w:r w:rsidRPr="005C7A0A">
        <w:rPr>
          <w:rFonts w:ascii="Times New Roman" w:hAnsi="Times New Roman" w:cs="Times New Roman"/>
          <w:sz w:val="24"/>
          <w:szCs w:val="24"/>
        </w:rPr>
        <w:t xml:space="preserve"> is the premier European research conference for the presentation of new results in the field of information retrieval (IR). </w:t>
      </w:r>
      <w:proofErr w:type="spellStart"/>
      <w:r w:rsidRPr="005C7A0A">
        <w:rPr>
          <w:rFonts w:ascii="Times New Roman" w:hAnsi="Times New Roman" w:cs="Times New Roman"/>
          <w:sz w:val="24"/>
          <w:szCs w:val="24"/>
        </w:rPr>
        <w:t>ECIR</w:t>
      </w:r>
      <w:proofErr w:type="spellEnd"/>
      <w:r w:rsidRPr="005C7A0A">
        <w:rPr>
          <w:rFonts w:ascii="Times New Roman" w:hAnsi="Times New Roman" w:cs="Times New Roman"/>
          <w:sz w:val="24"/>
          <w:szCs w:val="24"/>
        </w:rPr>
        <w:t xml:space="preserve"> 2017 aimed to be inclusive of researchers stretching from the northwest of Europe such as Scotland and Scandinavia, to the southeast on Eurasian boundary with Turkey. The programme included a new Doctoral Consortium, enabling wider student participation. Workshops, tutorial and Doctoral Consortium were held on Sunday 9</w:t>
      </w:r>
      <w:r w:rsidRPr="005C7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C7A0A">
        <w:rPr>
          <w:rFonts w:ascii="Times New Roman" w:hAnsi="Times New Roman" w:cs="Times New Roman"/>
          <w:sz w:val="24"/>
          <w:szCs w:val="24"/>
        </w:rPr>
        <w:t xml:space="preserve"> April in Robert Gordon University</w:t>
      </w:r>
      <w:r>
        <w:rPr>
          <w:rFonts w:ascii="Times New Roman" w:hAnsi="Times New Roman" w:cs="Times New Roman"/>
          <w:sz w:val="24"/>
          <w:szCs w:val="24"/>
        </w:rPr>
        <w:t>, the main conference was held from 10</w:t>
      </w:r>
      <w:r w:rsidRPr="005C7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5C7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AECC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an Industry Day was held on 13</w:t>
      </w:r>
      <w:r w:rsidRPr="005C7A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again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AECC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840" w:rsidRDefault="00337840" w:rsidP="003378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7840" w:rsidRDefault="00337840" w:rsidP="00DE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DE6076" w:rsidRPr="00DE6076">
        <w:rPr>
          <w:rFonts w:ascii="Times New Roman" w:hAnsi="Times New Roman" w:cs="Times New Roman"/>
          <w:sz w:val="24"/>
          <w:szCs w:val="24"/>
        </w:rPr>
        <w:t>was a total of 162 registrations</w:t>
      </w:r>
      <w:r w:rsidR="00DE6076" w:rsidRPr="00DE6076">
        <w:rPr>
          <w:rFonts w:ascii="Times New Roman" w:hAnsi="Times New Roman" w:cs="Times New Roman"/>
          <w:sz w:val="24"/>
          <w:szCs w:val="24"/>
        </w:rPr>
        <w:t xml:space="preserve"> for the conference</w:t>
      </w:r>
      <w:r w:rsidR="00DE6076" w:rsidRPr="00DE6076">
        <w:rPr>
          <w:rFonts w:ascii="Times New Roman" w:hAnsi="Times New Roman" w:cs="Times New Roman"/>
          <w:sz w:val="24"/>
          <w:szCs w:val="24"/>
        </w:rPr>
        <w:t>, of which 61 were students.</w:t>
      </w:r>
      <w:r w:rsidR="009F2619">
        <w:rPr>
          <w:rFonts w:ascii="Times New Roman" w:hAnsi="Times New Roman" w:cs="Times New Roman"/>
          <w:sz w:val="24"/>
          <w:szCs w:val="24"/>
        </w:rPr>
        <w:t xml:space="preserve"> </w:t>
      </w:r>
      <w:r w:rsidR="00DE6076">
        <w:rPr>
          <w:rFonts w:ascii="Times New Roman" w:hAnsi="Times New Roman" w:cs="Times New Roman"/>
          <w:sz w:val="24"/>
          <w:szCs w:val="24"/>
        </w:rPr>
        <w:t xml:space="preserve">The delegates came from a variety of locations: </w:t>
      </w:r>
      <w:r w:rsidR="00DE6076" w:rsidRPr="00DE6076">
        <w:rPr>
          <w:rFonts w:ascii="Times New Roman" w:hAnsi="Times New Roman" w:cs="Times New Roman"/>
          <w:sz w:val="24"/>
          <w:szCs w:val="24"/>
        </w:rPr>
        <w:t>53% from Europe, 33% from Asia, 11% from North and South America, 1% from Australia and 1% from Africa</w:t>
      </w:r>
      <w:r w:rsidR="00DE6076" w:rsidRPr="00DE6076">
        <w:rPr>
          <w:rFonts w:ascii="Times New Roman" w:hAnsi="Times New Roman" w:cs="Times New Roman"/>
          <w:sz w:val="24"/>
          <w:szCs w:val="24"/>
        </w:rPr>
        <w:t>.</w:t>
      </w:r>
      <w:r w:rsidR="00DE6076">
        <w:rPr>
          <w:rFonts w:ascii="Times New Roman" w:hAnsi="Times New Roman" w:cs="Times New Roman"/>
          <w:sz w:val="24"/>
          <w:szCs w:val="24"/>
        </w:rPr>
        <w:t xml:space="preserve"> </w:t>
      </w:r>
      <w:r w:rsidR="00FC7908">
        <w:rPr>
          <w:rFonts w:ascii="Times New Roman" w:hAnsi="Times New Roman" w:cs="Times New Roman"/>
          <w:sz w:val="24"/>
          <w:szCs w:val="24"/>
        </w:rPr>
        <w:t xml:space="preserve">We were able to provide 11 free student registrations due to the </w:t>
      </w:r>
      <w:proofErr w:type="spellStart"/>
      <w:r w:rsidR="00FC7908">
        <w:rPr>
          <w:rFonts w:ascii="Times New Roman" w:hAnsi="Times New Roman" w:cs="Times New Roman"/>
          <w:sz w:val="24"/>
          <w:szCs w:val="24"/>
        </w:rPr>
        <w:t>SICSA</w:t>
      </w:r>
      <w:proofErr w:type="spellEnd"/>
      <w:r w:rsidR="00FC7908">
        <w:rPr>
          <w:rFonts w:ascii="Times New Roman" w:hAnsi="Times New Roman" w:cs="Times New Roman"/>
          <w:sz w:val="24"/>
          <w:szCs w:val="24"/>
        </w:rPr>
        <w:t xml:space="preserve"> sponsorship</w:t>
      </w:r>
      <w:r w:rsidR="00A833E3">
        <w:rPr>
          <w:rFonts w:ascii="Times New Roman" w:hAnsi="Times New Roman" w:cs="Times New Roman"/>
          <w:sz w:val="24"/>
          <w:szCs w:val="24"/>
        </w:rPr>
        <w:t xml:space="preserve"> (£</w:t>
      </w:r>
      <w:proofErr w:type="gramStart"/>
      <w:r w:rsidR="00A833E3">
        <w:rPr>
          <w:rFonts w:ascii="Times New Roman" w:hAnsi="Times New Roman" w:cs="Times New Roman"/>
          <w:sz w:val="24"/>
          <w:szCs w:val="24"/>
        </w:rPr>
        <w:t>,2,770</w:t>
      </w:r>
      <w:proofErr w:type="gramEnd"/>
      <w:r w:rsidR="00A833E3">
        <w:rPr>
          <w:rFonts w:ascii="Times New Roman" w:hAnsi="Times New Roman" w:cs="Times New Roman"/>
          <w:sz w:val="24"/>
          <w:szCs w:val="24"/>
        </w:rPr>
        <w:t xml:space="preserve"> in total)</w:t>
      </w:r>
      <w:r w:rsidR="00FC7908">
        <w:rPr>
          <w:rFonts w:ascii="Times New Roman" w:hAnsi="Times New Roman" w:cs="Times New Roman"/>
          <w:sz w:val="24"/>
          <w:szCs w:val="24"/>
        </w:rPr>
        <w:t>:</w:t>
      </w:r>
    </w:p>
    <w:p w:rsidR="00DE6076" w:rsidRPr="00DE6076" w:rsidRDefault="00DE6076" w:rsidP="00DE6076">
      <w:pPr>
        <w:rPr>
          <w:rFonts w:ascii="Calibri" w:hAnsi="Calibri" w:cs="Calibri"/>
          <w:color w:val="1F497D"/>
          <w:szCs w:val="22"/>
        </w:rPr>
      </w:pP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92C06">
        <w:rPr>
          <w:sz w:val="24"/>
          <w:szCs w:val="24"/>
        </w:rPr>
        <w:t>Anjie</w:t>
      </w:r>
      <w:proofErr w:type="spellEnd"/>
      <w:r w:rsidRPr="00392C06">
        <w:rPr>
          <w:sz w:val="24"/>
          <w:szCs w:val="24"/>
        </w:rPr>
        <w:t xml:space="preserve"> Fang (Glasgow University) - £240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C06">
        <w:rPr>
          <w:sz w:val="24"/>
          <w:szCs w:val="24"/>
        </w:rPr>
        <w:t xml:space="preserve">Graham </w:t>
      </w:r>
      <w:proofErr w:type="spellStart"/>
      <w:r w:rsidRPr="00392C06">
        <w:rPr>
          <w:sz w:val="24"/>
          <w:szCs w:val="24"/>
        </w:rPr>
        <w:t>Mcdonald</w:t>
      </w:r>
      <w:proofErr w:type="spellEnd"/>
      <w:r w:rsidRPr="00392C06">
        <w:rPr>
          <w:sz w:val="24"/>
          <w:szCs w:val="24"/>
        </w:rPr>
        <w:t xml:space="preserve"> (Glasgow University) - £240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92C06">
        <w:rPr>
          <w:sz w:val="24"/>
          <w:szCs w:val="24"/>
        </w:rPr>
        <w:t>Jarana</w:t>
      </w:r>
      <w:proofErr w:type="spellEnd"/>
      <w:r w:rsidRPr="00392C06">
        <w:rPr>
          <w:sz w:val="24"/>
          <w:szCs w:val="24"/>
        </w:rPr>
        <w:t xml:space="preserve"> </w:t>
      </w:r>
      <w:proofErr w:type="spellStart"/>
      <w:r w:rsidRPr="00392C06">
        <w:rPr>
          <w:sz w:val="24"/>
          <w:szCs w:val="24"/>
        </w:rPr>
        <w:t>Manotumruksa</w:t>
      </w:r>
      <w:proofErr w:type="spellEnd"/>
      <w:r w:rsidRPr="00392C06">
        <w:rPr>
          <w:sz w:val="24"/>
          <w:szCs w:val="24"/>
        </w:rPr>
        <w:t xml:space="preserve"> </w:t>
      </w:r>
      <w:r w:rsidR="00DE6076">
        <w:rPr>
          <w:sz w:val="24"/>
          <w:szCs w:val="24"/>
        </w:rPr>
        <w:t>Glasgow</w:t>
      </w:r>
      <w:r w:rsidRPr="00392C06">
        <w:rPr>
          <w:sz w:val="24"/>
          <w:szCs w:val="24"/>
        </w:rPr>
        <w:t xml:space="preserve"> University)- £240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C06">
        <w:rPr>
          <w:sz w:val="24"/>
          <w:szCs w:val="24"/>
        </w:rPr>
        <w:t xml:space="preserve">Jorge Gonzalez </w:t>
      </w:r>
      <w:proofErr w:type="spellStart"/>
      <w:r w:rsidRPr="00392C06">
        <w:rPr>
          <w:sz w:val="24"/>
          <w:szCs w:val="24"/>
        </w:rPr>
        <w:t>Paule</w:t>
      </w:r>
      <w:proofErr w:type="spellEnd"/>
      <w:r w:rsidRPr="00392C06">
        <w:rPr>
          <w:sz w:val="24"/>
          <w:szCs w:val="24"/>
        </w:rPr>
        <w:t xml:space="preserve"> (Glasgow University) - £270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C06">
        <w:rPr>
          <w:sz w:val="24"/>
          <w:szCs w:val="24"/>
        </w:rPr>
        <w:t xml:space="preserve">Andrew James </w:t>
      </w:r>
      <w:proofErr w:type="spellStart"/>
      <w:r w:rsidRPr="00392C06">
        <w:rPr>
          <w:sz w:val="24"/>
          <w:szCs w:val="24"/>
        </w:rPr>
        <w:t>Mcminn</w:t>
      </w:r>
      <w:proofErr w:type="spellEnd"/>
      <w:r w:rsidRPr="00392C06">
        <w:rPr>
          <w:sz w:val="24"/>
          <w:szCs w:val="24"/>
        </w:rPr>
        <w:t xml:space="preserve"> (Glasgow University) - £270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92C06">
        <w:rPr>
          <w:sz w:val="24"/>
          <w:szCs w:val="24"/>
        </w:rPr>
        <w:t>Saliha</w:t>
      </w:r>
      <w:proofErr w:type="spellEnd"/>
      <w:r w:rsidRPr="00392C06">
        <w:rPr>
          <w:sz w:val="24"/>
          <w:szCs w:val="24"/>
        </w:rPr>
        <w:t xml:space="preserve"> </w:t>
      </w:r>
      <w:proofErr w:type="spellStart"/>
      <w:r w:rsidRPr="00392C06">
        <w:rPr>
          <w:sz w:val="24"/>
          <w:szCs w:val="24"/>
        </w:rPr>
        <w:t>Minhas</w:t>
      </w:r>
      <w:proofErr w:type="spellEnd"/>
      <w:r w:rsidRPr="00392C06">
        <w:rPr>
          <w:sz w:val="24"/>
          <w:szCs w:val="24"/>
        </w:rPr>
        <w:t xml:space="preserve"> – (Stirling University) £250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92C06">
        <w:rPr>
          <w:sz w:val="24"/>
          <w:szCs w:val="24"/>
        </w:rPr>
        <w:t>Jeremie</w:t>
      </w:r>
      <w:proofErr w:type="spellEnd"/>
      <w:r w:rsidRPr="00392C06">
        <w:rPr>
          <w:sz w:val="24"/>
          <w:szCs w:val="24"/>
        </w:rPr>
        <w:t xml:space="preserve"> Clos (Robert Gordon University)  £240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C06">
        <w:rPr>
          <w:sz w:val="24"/>
          <w:szCs w:val="24"/>
        </w:rPr>
        <w:t xml:space="preserve">Blessing </w:t>
      </w:r>
      <w:proofErr w:type="spellStart"/>
      <w:r w:rsidRPr="00392C06">
        <w:rPr>
          <w:sz w:val="24"/>
          <w:szCs w:val="24"/>
        </w:rPr>
        <w:t>Mbipom</w:t>
      </w:r>
      <w:proofErr w:type="spellEnd"/>
      <w:r w:rsidRPr="00392C06">
        <w:rPr>
          <w:sz w:val="24"/>
          <w:szCs w:val="24"/>
        </w:rPr>
        <w:t xml:space="preserve"> (Robert Gordon University)  - £270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C06">
        <w:rPr>
          <w:sz w:val="24"/>
          <w:szCs w:val="24"/>
        </w:rPr>
        <w:t xml:space="preserve">Colin </w:t>
      </w:r>
      <w:proofErr w:type="spellStart"/>
      <w:r w:rsidRPr="00392C06">
        <w:rPr>
          <w:sz w:val="24"/>
          <w:szCs w:val="24"/>
        </w:rPr>
        <w:t>Wilkie</w:t>
      </w:r>
      <w:proofErr w:type="spellEnd"/>
      <w:r w:rsidRPr="00392C06">
        <w:rPr>
          <w:sz w:val="24"/>
          <w:szCs w:val="24"/>
        </w:rPr>
        <w:t xml:space="preserve"> (Glasgow University) - £250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2C06">
        <w:rPr>
          <w:sz w:val="24"/>
          <w:szCs w:val="24"/>
        </w:rPr>
        <w:t xml:space="preserve">Elaine Chen (Robert Gordon University)  - £250 </w:t>
      </w:r>
    </w:p>
    <w:p w:rsidR="00FC7908" w:rsidRPr="00392C06" w:rsidRDefault="00FC7908" w:rsidP="00392C0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92C06">
        <w:rPr>
          <w:sz w:val="24"/>
          <w:szCs w:val="24"/>
        </w:rPr>
        <w:t>Ikechukwu</w:t>
      </w:r>
      <w:proofErr w:type="spellEnd"/>
      <w:r w:rsidRPr="00392C06">
        <w:rPr>
          <w:sz w:val="24"/>
          <w:szCs w:val="24"/>
        </w:rPr>
        <w:t xml:space="preserve"> </w:t>
      </w:r>
      <w:proofErr w:type="spellStart"/>
      <w:r w:rsidRPr="00392C06">
        <w:rPr>
          <w:sz w:val="24"/>
          <w:szCs w:val="24"/>
        </w:rPr>
        <w:t>Nkisi</w:t>
      </w:r>
      <w:proofErr w:type="spellEnd"/>
      <w:r w:rsidRPr="00392C06">
        <w:rPr>
          <w:sz w:val="24"/>
          <w:szCs w:val="24"/>
        </w:rPr>
        <w:t xml:space="preserve">-Orji (Robert Gordon University)  - £250 </w:t>
      </w:r>
    </w:p>
    <w:p w:rsidR="00A833E3" w:rsidRDefault="00A833E3" w:rsidP="003378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7908" w:rsidRDefault="00392C06" w:rsidP="003378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further 8 student travel grants of £500 each were also awarded with sponsorship from BCS </w:t>
      </w:r>
      <w:proofErr w:type="spellStart"/>
      <w:r>
        <w:rPr>
          <w:rFonts w:ascii="Times New Roman" w:hAnsi="Times New Roman" w:cs="Times New Roman"/>
          <w:sz w:val="24"/>
          <w:szCs w:val="24"/>
        </w:rPr>
        <w:t>IRSG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3E3">
        <w:rPr>
          <w:rFonts w:ascii="Times New Roman" w:hAnsi="Times New Roman" w:cs="Times New Roman"/>
          <w:sz w:val="24"/>
          <w:szCs w:val="24"/>
        </w:rPr>
        <w:t xml:space="preserve">(£2,500) </w:t>
      </w:r>
      <w:r>
        <w:rPr>
          <w:rFonts w:ascii="Times New Roman" w:hAnsi="Times New Roman" w:cs="Times New Roman"/>
          <w:sz w:val="24"/>
          <w:szCs w:val="24"/>
        </w:rPr>
        <w:t xml:space="preserve">and ACM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SIGIR</w:t>
      </w:r>
      <w:proofErr w:type="spellEnd"/>
      <w:r w:rsidR="00A833E3">
        <w:rPr>
          <w:rFonts w:ascii="Times New Roman" w:hAnsi="Times New Roman" w:cs="Times New Roman"/>
          <w:sz w:val="24"/>
          <w:szCs w:val="24"/>
        </w:rPr>
        <w:t xml:space="preserve"> (£1,500)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840" w:rsidRDefault="00337840" w:rsidP="0033784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7840" w:rsidRPr="00102A41" w:rsidRDefault="00337840" w:rsidP="0033784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approximately 70 attendees at the workshops and tutorial</w:t>
      </w:r>
      <w:r w:rsidR="00DE6076">
        <w:rPr>
          <w:rFonts w:ascii="Times New Roman" w:hAnsi="Times New Roman" w:cs="Times New Roman"/>
          <w:sz w:val="24"/>
          <w:szCs w:val="24"/>
        </w:rPr>
        <w:t xml:space="preserve"> on Sunday 9</w:t>
      </w:r>
      <w:r w:rsidR="00DE6076" w:rsidRPr="00DE60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E6076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>. The day went smoothly with required facilities provided. The following w</w:t>
      </w:r>
      <w:r w:rsidRPr="00102A41">
        <w:rPr>
          <w:rFonts w:ascii="Times New Roman" w:hAnsi="Times New Roman" w:cs="Times New Roman"/>
          <w:sz w:val="24"/>
          <w:szCs w:val="24"/>
        </w:rPr>
        <w:t>orkshops</w:t>
      </w:r>
      <w:r>
        <w:rPr>
          <w:rFonts w:ascii="Times New Roman" w:hAnsi="Times New Roman" w:cs="Times New Roman"/>
          <w:sz w:val="24"/>
          <w:szCs w:val="24"/>
        </w:rPr>
        <w:t xml:space="preserve"> and tutorials were held: </w:t>
      </w:r>
    </w:p>
    <w:p w:rsidR="00337840" w:rsidRPr="00D13225" w:rsidRDefault="00337840" w:rsidP="00337840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D13225">
        <w:rPr>
          <w:sz w:val="24"/>
          <w:szCs w:val="24"/>
        </w:rPr>
        <w:t>5th International Workshop on Bibliometric-enhanced Information Retrieval (</w:t>
      </w:r>
      <w:proofErr w:type="spellStart"/>
      <w:r w:rsidRPr="00D13225">
        <w:rPr>
          <w:sz w:val="24"/>
          <w:szCs w:val="24"/>
        </w:rPr>
        <w:t>BIR</w:t>
      </w:r>
      <w:proofErr w:type="spellEnd"/>
      <w:r w:rsidRPr="00D13225">
        <w:rPr>
          <w:sz w:val="24"/>
          <w:szCs w:val="24"/>
        </w:rPr>
        <w:t xml:space="preserve"> 2017) (Philipp </w:t>
      </w:r>
      <w:proofErr w:type="spellStart"/>
      <w:r w:rsidRPr="00D13225">
        <w:rPr>
          <w:sz w:val="24"/>
          <w:szCs w:val="24"/>
        </w:rPr>
        <w:t>Mayr</w:t>
      </w:r>
      <w:proofErr w:type="spellEnd"/>
      <w:r w:rsidRPr="00D13225">
        <w:rPr>
          <w:sz w:val="24"/>
          <w:szCs w:val="24"/>
        </w:rPr>
        <w:t xml:space="preserve">, Ingo </w:t>
      </w:r>
      <w:proofErr w:type="spellStart"/>
      <w:r w:rsidRPr="00D13225">
        <w:rPr>
          <w:sz w:val="24"/>
          <w:szCs w:val="24"/>
        </w:rPr>
        <w:t>Frommholz</w:t>
      </w:r>
      <w:proofErr w:type="spellEnd"/>
      <w:r w:rsidRPr="00D13225">
        <w:rPr>
          <w:sz w:val="24"/>
          <w:szCs w:val="24"/>
        </w:rPr>
        <w:t xml:space="preserve">, Guillaume </w:t>
      </w:r>
      <w:proofErr w:type="spellStart"/>
      <w:r w:rsidRPr="00D13225">
        <w:rPr>
          <w:sz w:val="24"/>
          <w:szCs w:val="24"/>
        </w:rPr>
        <w:t>Cabanac</w:t>
      </w:r>
      <w:proofErr w:type="spellEnd"/>
      <w:r w:rsidRPr="00D13225">
        <w:rPr>
          <w:sz w:val="24"/>
          <w:szCs w:val="24"/>
        </w:rPr>
        <w:t>)</w:t>
      </w:r>
      <w:r>
        <w:rPr>
          <w:sz w:val="24"/>
          <w:szCs w:val="24"/>
        </w:rPr>
        <w:t xml:space="preserve">. Papers for this workshop can be seen at </w:t>
      </w:r>
      <w:hyperlink r:id="rId5" w:history="1">
        <w:r w:rsidRPr="003159F3">
          <w:rPr>
            <w:rStyle w:val="Hyperlink"/>
            <w:sz w:val="24"/>
            <w:szCs w:val="24"/>
          </w:rPr>
          <w:t>http://dblp.uni-trier.de/db/conf/ecir/bir2017.html</w:t>
        </w:r>
      </w:hyperlink>
      <w:r>
        <w:rPr>
          <w:sz w:val="24"/>
          <w:szCs w:val="24"/>
        </w:rPr>
        <w:t xml:space="preserve">. </w:t>
      </w:r>
    </w:p>
    <w:p w:rsidR="00337840" w:rsidRPr="003F21C2" w:rsidRDefault="00337840" w:rsidP="00337840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102A41">
        <w:rPr>
          <w:sz w:val="24"/>
          <w:szCs w:val="24"/>
        </w:rPr>
        <w:t xml:space="preserve">2nd International Workshop on Online Safety, Trust and Fraud prevention (OnST'17) (Marco </w:t>
      </w:r>
      <w:proofErr w:type="spellStart"/>
      <w:r w:rsidRPr="00102A41">
        <w:rPr>
          <w:sz w:val="24"/>
          <w:szCs w:val="24"/>
        </w:rPr>
        <w:t>Fischella</w:t>
      </w:r>
      <w:proofErr w:type="spellEnd"/>
      <w:r w:rsidRPr="00102A41">
        <w:rPr>
          <w:sz w:val="24"/>
          <w:szCs w:val="24"/>
        </w:rPr>
        <w:t xml:space="preserve">, </w:t>
      </w:r>
      <w:proofErr w:type="spellStart"/>
      <w:r w:rsidRPr="00102A41">
        <w:rPr>
          <w:sz w:val="24"/>
          <w:szCs w:val="24"/>
        </w:rPr>
        <w:t>Nattiya</w:t>
      </w:r>
      <w:proofErr w:type="spellEnd"/>
      <w:r w:rsidRPr="00102A41">
        <w:rPr>
          <w:sz w:val="24"/>
          <w:szCs w:val="24"/>
        </w:rPr>
        <w:t xml:space="preserve"> </w:t>
      </w:r>
      <w:proofErr w:type="spellStart"/>
      <w:r w:rsidRPr="00102A41">
        <w:rPr>
          <w:sz w:val="24"/>
          <w:szCs w:val="24"/>
        </w:rPr>
        <w:t>Kanhabua</w:t>
      </w:r>
      <w:proofErr w:type="spellEnd"/>
      <w:r w:rsidRPr="00102A41">
        <w:rPr>
          <w:sz w:val="24"/>
          <w:szCs w:val="24"/>
        </w:rPr>
        <w:t xml:space="preserve">, Sven </w:t>
      </w:r>
      <w:proofErr w:type="spellStart"/>
      <w:r w:rsidRPr="00102A41">
        <w:rPr>
          <w:sz w:val="24"/>
          <w:szCs w:val="24"/>
        </w:rPr>
        <w:t>Kurras</w:t>
      </w:r>
      <w:proofErr w:type="spellEnd"/>
      <w:r w:rsidRPr="00102A41">
        <w:rPr>
          <w:sz w:val="24"/>
          <w:szCs w:val="24"/>
        </w:rPr>
        <w:t>)</w:t>
      </w:r>
      <w:bookmarkStart w:id="0" w:name="_GoBack"/>
      <w:bookmarkEnd w:id="0"/>
    </w:p>
    <w:p w:rsidR="00337840" w:rsidRPr="00102A41" w:rsidRDefault="00337840" w:rsidP="00337840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102A41">
        <w:rPr>
          <w:sz w:val="24"/>
          <w:szCs w:val="24"/>
        </w:rPr>
        <w:lastRenderedPageBreak/>
        <w:t>Workshop: Exploitation of Social Media for Emergency Relief and Preparedness (</w:t>
      </w:r>
      <w:proofErr w:type="spellStart"/>
      <w:r w:rsidRPr="00102A41">
        <w:rPr>
          <w:sz w:val="24"/>
          <w:szCs w:val="24"/>
        </w:rPr>
        <w:t>SMERP</w:t>
      </w:r>
      <w:proofErr w:type="spellEnd"/>
      <w:r w:rsidRPr="00102A41">
        <w:rPr>
          <w:sz w:val="24"/>
          <w:szCs w:val="24"/>
        </w:rPr>
        <w:t>) (</w:t>
      </w:r>
      <w:proofErr w:type="spellStart"/>
      <w:r w:rsidRPr="00102A41">
        <w:rPr>
          <w:sz w:val="24"/>
          <w:szCs w:val="24"/>
        </w:rPr>
        <w:t>Saptarshi</w:t>
      </w:r>
      <w:proofErr w:type="spellEnd"/>
      <w:r w:rsidRPr="00102A41">
        <w:rPr>
          <w:sz w:val="24"/>
          <w:szCs w:val="24"/>
        </w:rPr>
        <w:t xml:space="preserve"> Ghosh, Marie-Francine </w:t>
      </w:r>
      <w:proofErr w:type="spellStart"/>
      <w:r w:rsidRPr="00102A41">
        <w:rPr>
          <w:sz w:val="24"/>
          <w:szCs w:val="24"/>
        </w:rPr>
        <w:t>Moens</w:t>
      </w:r>
      <w:proofErr w:type="spellEnd"/>
      <w:r w:rsidRPr="00102A41">
        <w:rPr>
          <w:sz w:val="24"/>
          <w:szCs w:val="24"/>
        </w:rPr>
        <w:t xml:space="preserve">, Gareth Jones, </w:t>
      </w:r>
      <w:proofErr w:type="spellStart"/>
      <w:r w:rsidRPr="00102A41">
        <w:rPr>
          <w:sz w:val="24"/>
          <w:szCs w:val="24"/>
        </w:rPr>
        <w:t>Debasis</w:t>
      </w:r>
      <w:proofErr w:type="spellEnd"/>
      <w:r w:rsidRPr="00102A41">
        <w:rPr>
          <w:sz w:val="24"/>
          <w:szCs w:val="24"/>
        </w:rPr>
        <w:t xml:space="preserve"> </w:t>
      </w:r>
      <w:proofErr w:type="spellStart"/>
      <w:r w:rsidRPr="00102A41">
        <w:rPr>
          <w:sz w:val="24"/>
          <w:szCs w:val="24"/>
        </w:rPr>
        <w:t>Ganguly</w:t>
      </w:r>
      <w:proofErr w:type="spellEnd"/>
      <w:r w:rsidRPr="00102A41">
        <w:rPr>
          <w:sz w:val="24"/>
          <w:szCs w:val="24"/>
        </w:rPr>
        <w:t xml:space="preserve">, </w:t>
      </w:r>
      <w:proofErr w:type="spellStart"/>
      <w:r w:rsidRPr="00102A41">
        <w:rPr>
          <w:sz w:val="24"/>
          <w:szCs w:val="24"/>
        </w:rPr>
        <w:t>Tanmoy</w:t>
      </w:r>
      <w:proofErr w:type="spellEnd"/>
      <w:r w:rsidRPr="00102A41">
        <w:rPr>
          <w:sz w:val="24"/>
          <w:szCs w:val="24"/>
        </w:rPr>
        <w:t xml:space="preserve"> Chakraborty, </w:t>
      </w:r>
      <w:proofErr w:type="spellStart"/>
      <w:r w:rsidRPr="00102A41">
        <w:rPr>
          <w:sz w:val="24"/>
          <w:szCs w:val="24"/>
        </w:rPr>
        <w:t>Kripabandhu</w:t>
      </w:r>
      <w:proofErr w:type="spellEnd"/>
      <w:r w:rsidRPr="00102A41">
        <w:rPr>
          <w:sz w:val="24"/>
          <w:szCs w:val="24"/>
        </w:rPr>
        <w:t xml:space="preserve"> Ghosh)</w:t>
      </w:r>
    </w:p>
    <w:p w:rsidR="00337840" w:rsidRPr="00102A41" w:rsidRDefault="00337840" w:rsidP="00337840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102A41">
        <w:rPr>
          <w:sz w:val="24"/>
          <w:szCs w:val="24"/>
        </w:rPr>
        <w:t>Workshop: Social Media for Personalization and Search (</w:t>
      </w:r>
      <w:proofErr w:type="spellStart"/>
      <w:r w:rsidRPr="00102A41">
        <w:rPr>
          <w:sz w:val="24"/>
          <w:szCs w:val="24"/>
        </w:rPr>
        <w:t>SoMePeAS</w:t>
      </w:r>
      <w:proofErr w:type="spellEnd"/>
      <w:r w:rsidRPr="00102A41">
        <w:rPr>
          <w:sz w:val="24"/>
          <w:szCs w:val="24"/>
        </w:rPr>
        <w:t xml:space="preserve">) (Ludovico </w:t>
      </w:r>
      <w:proofErr w:type="spellStart"/>
      <w:r w:rsidRPr="00102A41">
        <w:rPr>
          <w:sz w:val="24"/>
          <w:szCs w:val="24"/>
        </w:rPr>
        <w:t>Boratto</w:t>
      </w:r>
      <w:proofErr w:type="spellEnd"/>
      <w:r w:rsidRPr="00102A41">
        <w:rPr>
          <w:sz w:val="24"/>
          <w:szCs w:val="24"/>
        </w:rPr>
        <w:t xml:space="preserve">, Andreas </w:t>
      </w:r>
      <w:proofErr w:type="spellStart"/>
      <w:r w:rsidRPr="00102A41">
        <w:rPr>
          <w:sz w:val="24"/>
          <w:szCs w:val="24"/>
        </w:rPr>
        <w:t>Kaltenbrunner</w:t>
      </w:r>
      <w:proofErr w:type="spellEnd"/>
      <w:r w:rsidRPr="00102A41">
        <w:rPr>
          <w:sz w:val="24"/>
          <w:szCs w:val="24"/>
        </w:rPr>
        <w:t xml:space="preserve">, Giovanni </w:t>
      </w:r>
      <w:proofErr w:type="spellStart"/>
      <w:r w:rsidRPr="00102A41">
        <w:rPr>
          <w:sz w:val="24"/>
          <w:szCs w:val="24"/>
        </w:rPr>
        <w:t>Stilo</w:t>
      </w:r>
      <w:proofErr w:type="spellEnd"/>
      <w:r w:rsidRPr="00102A41">
        <w:rPr>
          <w:sz w:val="24"/>
          <w:szCs w:val="24"/>
        </w:rPr>
        <w:t>)</w:t>
      </w:r>
    </w:p>
    <w:p w:rsidR="00337840" w:rsidRPr="00102A41" w:rsidRDefault="00337840" w:rsidP="00337840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102A41">
        <w:rPr>
          <w:sz w:val="24"/>
          <w:szCs w:val="24"/>
        </w:rPr>
        <w:t xml:space="preserve">Tutorial: Efficient Query Processing Infrastructure (Nicola </w:t>
      </w:r>
      <w:proofErr w:type="spellStart"/>
      <w:r w:rsidRPr="00102A41">
        <w:rPr>
          <w:sz w:val="24"/>
          <w:szCs w:val="24"/>
        </w:rPr>
        <w:t>Tonellotto</w:t>
      </w:r>
      <w:proofErr w:type="spellEnd"/>
      <w:r w:rsidRPr="00102A41">
        <w:rPr>
          <w:sz w:val="24"/>
          <w:szCs w:val="24"/>
        </w:rPr>
        <w:t xml:space="preserve"> and Craig Macdonald) </w:t>
      </w:r>
    </w:p>
    <w:p w:rsidR="005C7A0A" w:rsidRPr="005C7A0A" w:rsidRDefault="005C7A0A" w:rsidP="005C7A0A">
      <w:pPr>
        <w:spacing w:after="120"/>
        <w:rPr>
          <w:rFonts w:ascii="Times New Roman" w:hAnsi="Times New Roman" w:cs="Times New Roman"/>
          <w:color w:val="262626"/>
          <w:sz w:val="24"/>
          <w:szCs w:val="24"/>
        </w:rPr>
      </w:pPr>
    </w:p>
    <w:p w:rsidR="005C7A0A" w:rsidRPr="005C7A0A" w:rsidRDefault="005C7A0A" w:rsidP="005C7A0A">
      <w:pPr>
        <w:spacing w:after="120"/>
        <w:rPr>
          <w:rFonts w:ascii="Times New Roman" w:hAnsi="Times New Roman" w:cs="Times New Roman"/>
          <w:color w:val="262626"/>
          <w:sz w:val="24"/>
          <w:szCs w:val="24"/>
        </w:rPr>
      </w:pPr>
      <w:r w:rsidRPr="005C7A0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Keynotes </w:t>
      </w:r>
      <w:r w:rsidR="00392C06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for the main conference </w:t>
      </w:r>
      <w:r w:rsidRPr="005C7A0A">
        <w:rPr>
          <w:rFonts w:ascii="Times New Roman" w:hAnsi="Times New Roman" w:cs="Times New Roman"/>
          <w:bCs/>
          <w:color w:val="262626"/>
          <w:sz w:val="24"/>
          <w:szCs w:val="24"/>
        </w:rPr>
        <w:t>were given by:</w:t>
      </w:r>
    </w:p>
    <w:p w:rsidR="005C7A0A" w:rsidRPr="005C7A0A" w:rsidRDefault="0027459E" w:rsidP="005C7A0A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C7A0A" w:rsidRPr="005C7A0A">
          <w:rPr>
            <w:rStyle w:val="Hyperlink"/>
            <w:rFonts w:ascii="Times New Roman" w:hAnsi="Times New Roman" w:cs="Times New Roman"/>
            <w:sz w:val="24"/>
            <w:szCs w:val="24"/>
          </w:rPr>
          <w:t>Laura Dietz</w:t>
        </w:r>
      </w:hyperlink>
      <w:r w:rsidR="005C7A0A" w:rsidRPr="005C7A0A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5C7A0A" w:rsidRPr="005C7A0A">
        <w:rPr>
          <w:rFonts w:ascii="Times New Roman" w:hAnsi="Times New Roman" w:cs="Times New Roman"/>
          <w:sz w:val="24"/>
          <w:szCs w:val="24"/>
        </w:rPr>
        <w:t xml:space="preserve">(University of New Hampshire) - </w:t>
      </w:r>
      <w:r w:rsidR="005C7A0A" w:rsidRPr="005C7A0A">
        <w:rPr>
          <w:rFonts w:ascii="Times New Roman" w:hAnsi="Times New Roman" w:cs="Times New Roman"/>
          <w:i/>
          <w:sz w:val="24"/>
          <w:szCs w:val="24"/>
        </w:rPr>
        <w:t>Retrieving knowledge from the Web</w:t>
      </w:r>
    </w:p>
    <w:p w:rsidR="005C7A0A" w:rsidRPr="005C7A0A" w:rsidRDefault="0027459E" w:rsidP="005C7A0A">
      <w:pPr>
        <w:pStyle w:val="Default"/>
        <w:spacing w:after="120"/>
        <w:rPr>
          <w:rFonts w:ascii="Times New Roman" w:hAnsi="Times New Roman" w:cs="Times New Roman"/>
          <w:color w:val="auto"/>
        </w:rPr>
      </w:pPr>
      <w:hyperlink r:id="rId7" w:history="1">
        <w:r w:rsidR="005C7A0A" w:rsidRPr="005C7A0A">
          <w:rPr>
            <w:rStyle w:val="Hyperlink"/>
            <w:rFonts w:ascii="Times New Roman" w:hAnsi="Times New Roman" w:cs="Times New Roman"/>
          </w:rPr>
          <w:t xml:space="preserve">Jaime </w:t>
        </w:r>
        <w:proofErr w:type="spellStart"/>
        <w:r w:rsidR="005C7A0A" w:rsidRPr="005C7A0A">
          <w:rPr>
            <w:rStyle w:val="Hyperlink"/>
            <w:rFonts w:ascii="Times New Roman" w:hAnsi="Times New Roman" w:cs="Times New Roman"/>
          </w:rPr>
          <w:t>Teevan</w:t>
        </w:r>
        <w:proofErr w:type="spellEnd"/>
      </w:hyperlink>
      <w:r w:rsidR="005C7A0A" w:rsidRPr="005C7A0A">
        <w:rPr>
          <w:rFonts w:ascii="Times New Roman" w:hAnsi="Times New Roman" w:cs="Times New Roman"/>
          <w:color w:val="262626"/>
        </w:rPr>
        <w:t xml:space="preserve"> </w:t>
      </w:r>
      <w:r w:rsidR="005C7A0A" w:rsidRPr="005C7A0A">
        <w:rPr>
          <w:rFonts w:ascii="Times New Roman" w:hAnsi="Times New Roman" w:cs="Times New Roman"/>
          <w:color w:val="auto"/>
        </w:rPr>
        <w:t xml:space="preserve">(Microsoft Research), </w:t>
      </w:r>
      <w:r w:rsidR="005C7A0A" w:rsidRPr="005C7A0A">
        <w:rPr>
          <w:rFonts w:ascii="Times New Roman" w:hAnsi="Times New Roman" w:cs="Times New Roman"/>
          <w:bCs/>
          <w:color w:val="auto"/>
        </w:rPr>
        <w:t xml:space="preserve">Karen </w:t>
      </w:r>
      <w:proofErr w:type="spellStart"/>
      <w:r w:rsidR="005C7A0A" w:rsidRPr="005C7A0A">
        <w:rPr>
          <w:rFonts w:ascii="Times New Roman" w:hAnsi="Times New Roman" w:cs="Times New Roman"/>
          <w:bCs/>
          <w:color w:val="auto"/>
        </w:rPr>
        <w:t>Spärck</w:t>
      </w:r>
      <w:proofErr w:type="spellEnd"/>
      <w:r w:rsidR="005C7A0A" w:rsidRPr="005C7A0A">
        <w:rPr>
          <w:rFonts w:ascii="Times New Roman" w:hAnsi="Times New Roman" w:cs="Times New Roman"/>
          <w:bCs/>
          <w:color w:val="auto"/>
        </w:rPr>
        <w:t xml:space="preserve"> Jones Award Winner,</w:t>
      </w:r>
      <w:r w:rsidR="005C7A0A" w:rsidRPr="005C7A0A">
        <w:rPr>
          <w:rFonts w:ascii="Times New Roman" w:hAnsi="Times New Roman" w:cs="Times New Roman"/>
          <w:color w:val="auto"/>
        </w:rPr>
        <w:t xml:space="preserve"> - </w:t>
      </w:r>
      <w:r w:rsidR="005C7A0A" w:rsidRPr="005C7A0A">
        <w:rPr>
          <w:rFonts w:ascii="Times New Roman" w:hAnsi="Times New Roman" w:cs="Times New Roman"/>
          <w:i/>
          <w:color w:val="auto"/>
        </w:rPr>
        <w:t>Search, Re-Search</w:t>
      </w:r>
    </w:p>
    <w:p w:rsidR="005C7A0A" w:rsidRPr="005C7A0A" w:rsidRDefault="0027459E" w:rsidP="005C7A0A">
      <w:pPr>
        <w:pStyle w:val="Default"/>
        <w:spacing w:after="120"/>
        <w:rPr>
          <w:rFonts w:ascii="Times New Roman" w:hAnsi="Times New Roman" w:cs="Times New Roman"/>
          <w:bCs/>
        </w:rPr>
      </w:pPr>
      <w:hyperlink r:id="rId8" w:history="1">
        <w:r w:rsidR="005C7A0A" w:rsidRPr="005C7A0A">
          <w:rPr>
            <w:rStyle w:val="Hyperlink"/>
            <w:rFonts w:ascii="Times New Roman" w:hAnsi="Times New Roman" w:cs="Times New Roman"/>
          </w:rPr>
          <w:t>Alexander Hauptmann</w:t>
        </w:r>
      </w:hyperlink>
      <w:r w:rsidR="005C7A0A" w:rsidRPr="005C7A0A">
        <w:rPr>
          <w:rFonts w:ascii="Times New Roman" w:hAnsi="Times New Roman" w:cs="Times New Roman"/>
          <w:color w:val="262626"/>
        </w:rPr>
        <w:t xml:space="preserve"> </w:t>
      </w:r>
      <w:r w:rsidR="005C7A0A" w:rsidRPr="005C7A0A">
        <w:rPr>
          <w:rFonts w:ascii="Times New Roman" w:hAnsi="Times New Roman" w:cs="Times New Roman"/>
          <w:color w:val="auto"/>
        </w:rPr>
        <w:t xml:space="preserve">(Carnegie Mellon University) </w:t>
      </w:r>
      <w:r w:rsidR="005C7A0A" w:rsidRPr="005C7A0A">
        <w:rPr>
          <w:rFonts w:ascii="Times New Roman" w:hAnsi="Times New Roman" w:cs="Times New Roman"/>
          <w:bCs/>
          <w:color w:val="auto"/>
        </w:rPr>
        <w:t xml:space="preserve">- </w:t>
      </w:r>
      <w:r w:rsidR="005C7A0A" w:rsidRPr="005C7A0A">
        <w:rPr>
          <w:rFonts w:ascii="Times New Roman" w:hAnsi="Times New Roman" w:cs="Times New Roman"/>
          <w:bCs/>
          <w:i/>
          <w:color w:val="auto"/>
        </w:rPr>
        <w:t>Efficient query results on the content of millions of videos</w:t>
      </w:r>
      <w:r w:rsidR="005C7A0A">
        <w:rPr>
          <w:rFonts w:ascii="Times New Roman" w:hAnsi="Times New Roman" w:cs="Times New Roman"/>
          <w:bCs/>
        </w:rPr>
        <w:t>.</w:t>
      </w:r>
      <w:r w:rsidR="005C7A0A" w:rsidRPr="005C7A0A">
        <w:rPr>
          <w:rFonts w:ascii="Times New Roman" w:hAnsi="Times New Roman" w:cs="Times New Roman"/>
          <w:bCs/>
        </w:rPr>
        <w:t xml:space="preserve"> </w:t>
      </w:r>
    </w:p>
    <w:p w:rsidR="005C7A0A" w:rsidRPr="005C7A0A" w:rsidRDefault="005C7A0A" w:rsidP="005C7A0A">
      <w:pPr>
        <w:spacing w:after="120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2334AC" w:rsidRDefault="00337840" w:rsidP="00DE6076">
      <w:pPr>
        <w:rPr>
          <w:rFonts w:ascii="Times New Roman" w:hAnsi="Times New Roman" w:cs="Times New Roman"/>
          <w:sz w:val="24"/>
          <w:szCs w:val="24"/>
        </w:rPr>
      </w:pPr>
      <w:r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There were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135 full papers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submitted, of which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36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were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accepted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>(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>27% acceptance ratio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), and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101 short papers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submitted, of which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35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were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accepted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>(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>35% acceptance ratio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). There were also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12 demonstrations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submitted, of which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7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were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accepted 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>(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>58% acceptance ratio</w:t>
      </w:r>
      <w:r w:rsidR="00DE6076" w:rsidRPr="00DE6076">
        <w:rPr>
          <w:rFonts w:ascii="Times New Roman" w:hAnsi="Times New Roman" w:cs="Times New Roman"/>
          <w:bCs/>
          <w:sz w:val="24"/>
          <w:szCs w:val="24"/>
          <w:lang w:eastAsia="en-GB"/>
        </w:rPr>
        <w:t>) and</w:t>
      </w:r>
      <w:r w:rsidR="00DE6076">
        <w:rPr>
          <w:rFonts w:ascii="Calibri" w:hAnsi="Calibri" w:cs="Calibri"/>
          <w:color w:val="1F497D"/>
          <w:szCs w:val="22"/>
          <w:lang w:val="en-US"/>
        </w:rPr>
        <w:t xml:space="preserve"> </w:t>
      </w:r>
      <w:r w:rsidR="00DE607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posters </w:t>
      </w:r>
      <w:r w:rsidR="00DE6076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presented during the conference.</w:t>
      </w:r>
      <w:r w:rsidR="00392C06">
        <w:rPr>
          <w:rFonts w:ascii="Times New Roman" w:hAnsi="Times New Roman" w:cs="Times New Roman"/>
          <w:sz w:val="24"/>
          <w:szCs w:val="24"/>
        </w:rPr>
        <w:t xml:space="preserve"> The full set of papers can be seen at </w:t>
      </w:r>
      <w:hyperlink r:id="rId9" w:history="1">
        <w:r w:rsidR="00392C06" w:rsidRPr="00392C06">
          <w:rPr>
            <w:rStyle w:val="Hyperlink"/>
            <w:rFonts w:ascii="Times New Roman" w:hAnsi="Times New Roman" w:cs="Times New Roman"/>
            <w:sz w:val="24"/>
            <w:szCs w:val="24"/>
          </w:rPr>
          <w:t>http://dblp.uni-trier.de/db/conf/ecir/ecir2017.html</w:t>
        </w:r>
      </w:hyperlink>
      <w:r w:rsidR="00392C06" w:rsidRPr="00392C06">
        <w:rPr>
          <w:rFonts w:ascii="Times New Roman" w:hAnsi="Times New Roman" w:cs="Times New Roman"/>
          <w:sz w:val="24"/>
          <w:szCs w:val="24"/>
        </w:rPr>
        <w:t>, and t</w:t>
      </w:r>
      <w:r w:rsidR="002334AC" w:rsidRPr="00392C06">
        <w:rPr>
          <w:rFonts w:ascii="Times New Roman" w:hAnsi="Times New Roman" w:cs="Times New Roman"/>
          <w:sz w:val="24"/>
          <w:szCs w:val="24"/>
        </w:rPr>
        <w:t xml:space="preserve">he proceedings are published by Springer: </w:t>
      </w:r>
    </w:p>
    <w:p w:rsidR="00DE6076" w:rsidRPr="00392C06" w:rsidRDefault="00DE6076" w:rsidP="00DE6076">
      <w:pPr>
        <w:rPr>
          <w:rFonts w:ascii="Times New Roman" w:hAnsi="Times New Roman" w:cs="Times New Roman"/>
          <w:sz w:val="24"/>
          <w:szCs w:val="24"/>
        </w:rPr>
      </w:pPr>
    </w:p>
    <w:p w:rsidR="002334AC" w:rsidRPr="002334AC" w:rsidRDefault="002334AC" w:rsidP="005C7A0A">
      <w:pPr>
        <w:pStyle w:val="Heading1"/>
        <w:keepNext w:val="0"/>
        <w:shd w:val="clear" w:color="auto" w:fill="FCFCFC"/>
        <w:spacing w:before="0" w:after="120"/>
        <w:rPr>
          <w:rFonts w:ascii="Times New Roman" w:hAnsi="Times New Roman" w:cs="Times New Roman"/>
          <w:b w:val="0"/>
          <w:sz w:val="24"/>
          <w:szCs w:val="24"/>
        </w:rPr>
      </w:pPr>
      <w:r w:rsidRPr="002334AC">
        <w:rPr>
          <w:rFonts w:ascii="Times New Roman" w:hAnsi="Times New Roman" w:cs="Times New Roman"/>
          <w:b w:val="0"/>
          <w:bCs w:val="0"/>
          <w:spacing w:val="2"/>
          <w:kern w:val="36"/>
          <w:sz w:val="24"/>
          <w:szCs w:val="24"/>
          <w:lang w:eastAsia="en-GB"/>
        </w:rPr>
        <w:t xml:space="preserve">Advances in Information Retrieval, </w:t>
      </w:r>
      <w:r w:rsidRPr="002334AC">
        <w:rPr>
          <w:rFonts w:ascii="Times New Roman" w:hAnsi="Times New Roman" w:cs="Times New Roman"/>
          <w:b w:val="0"/>
          <w:i/>
          <w:spacing w:val="2"/>
          <w:sz w:val="24"/>
          <w:szCs w:val="24"/>
          <w:lang w:eastAsia="en-GB"/>
        </w:rPr>
        <w:t xml:space="preserve">39th European Conference on IR Research, </w:t>
      </w:r>
      <w:proofErr w:type="spellStart"/>
      <w:r w:rsidRPr="002334AC">
        <w:rPr>
          <w:rFonts w:ascii="Times New Roman" w:hAnsi="Times New Roman" w:cs="Times New Roman"/>
          <w:b w:val="0"/>
          <w:i/>
          <w:spacing w:val="2"/>
          <w:sz w:val="24"/>
          <w:szCs w:val="24"/>
          <w:lang w:eastAsia="en-GB"/>
        </w:rPr>
        <w:t>ECIR</w:t>
      </w:r>
      <w:proofErr w:type="spellEnd"/>
      <w:r w:rsidRPr="002334AC">
        <w:rPr>
          <w:rFonts w:ascii="Times New Roman" w:hAnsi="Times New Roman" w:cs="Times New Roman"/>
          <w:b w:val="0"/>
          <w:i/>
          <w:spacing w:val="2"/>
          <w:sz w:val="24"/>
          <w:szCs w:val="24"/>
          <w:lang w:eastAsia="en-GB"/>
        </w:rPr>
        <w:t xml:space="preserve"> 2017, Aberdeen, UK, April 8-13, 2017, Proceedings,</w:t>
      </w:r>
      <w:r w:rsidRPr="002334AC">
        <w:rPr>
          <w:rFonts w:ascii="Times New Roman" w:hAnsi="Times New Roman" w:cs="Times New Roman"/>
          <w:b w:val="0"/>
          <w:spacing w:val="2"/>
          <w:sz w:val="24"/>
          <w:szCs w:val="24"/>
          <w:lang w:eastAsia="en-GB"/>
        </w:rPr>
        <w:t xml:space="preserve"> Eds. </w:t>
      </w:r>
      <w:proofErr w:type="spellStart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>Joemon</w:t>
      </w:r>
      <w:proofErr w:type="spellEnd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 xml:space="preserve"> M Jose, Claudia </w:t>
      </w:r>
      <w:proofErr w:type="spellStart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>Hauff</w:t>
      </w:r>
      <w:proofErr w:type="spellEnd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 xml:space="preserve">, Ismail </w:t>
      </w:r>
      <w:proofErr w:type="spellStart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>Sengor</w:t>
      </w:r>
      <w:proofErr w:type="spellEnd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 xml:space="preserve"> </w:t>
      </w:r>
      <w:proofErr w:type="spellStart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>Altıngovde</w:t>
      </w:r>
      <w:proofErr w:type="spellEnd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 xml:space="preserve">, </w:t>
      </w:r>
      <w:proofErr w:type="spellStart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>Dawei</w:t>
      </w:r>
      <w:proofErr w:type="spellEnd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 xml:space="preserve"> Song, </w:t>
      </w:r>
      <w:proofErr w:type="spellStart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>Dyaa</w:t>
      </w:r>
      <w:proofErr w:type="spellEnd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 xml:space="preserve"> </w:t>
      </w:r>
      <w:proofErr w:type="spellStart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>Albakour</w:t>
      </w:r>
      <w:proofErr w:type="spellEnd"/>
      <w:r w:rsidRPr="002334AC">
        <w:rPr>
          <w:rFonts w:ascii="Times New Roman" w:hAnsi="Times New Roman" w:cs="Times New Roman"/>
          <w:b w:val="0"/>
          <w:sz w:val="24"/>
          <w:szCs w:val="24"/>
          <w:lang w:eastAsia="en-GB"/>
        </w:rPr>
        <w:t xml:space="preserve">, Stuart Watt, John Tait, </w:t>
      </w:r>
      <w:proofErr w:type="spellStart"/>
      <w:r w:rsidRPr="002334AC">
        <w:rPr>
          <w:rFonts w:ascii="Times New Roman" w:hAnsi="Times New Roman" w:cs="Times New Roman"/>
          <w:b w:val="0"/>
          <w:spacing w:val="4"/>
          <w:sz w:val="24"/>
          <w:szCs w:val="24"/>
          <w:lang w:eastAsia="en-GB"/>
        </w:rPr>
        <w:t>DOI</w:t>
      </w:r>
      <w:proofErr w:type="spellEnd"/>
      <w:r w:rsidRPr="002334AC">
        <w:rPr>
          <w:rFonts w:ascii="Times New Roman" w:hAnsi="Times New Roman" w:cs="Times New Roman"/>
          <w:b w:val="0"/>
          <w:spacing w:val="4"/>
          <w:sz w:val="24"/>
          <w:szCs w:val="24"/>
          <w:lang w:eastAsia="en-GB"/>
        </w:rPr>
        <w:t xml:space="preserve">: 10.1007/978-3-319-56608-5, </w:t>
      </w:r>
      <w:r w:rsidRPr="002334AC">
        <w:rPr>
          <w:rFonts w:ascii="Times New Roman" w:hAnsi="Times New Roman" w:cs="Times New Roman"/>
          <w:b w:val="0"/>
          <w:spacing w:val="4"/>
          <w:sz w:val="24"/>
          <w:szCs w:val="24"/>
          <w:shd w:val="clear" w:color="auto" w:fill="FCFCFC"/>
          <w:lang w:eastAsia="en-GB"/>
        </w:rPr>
        <w:t>Part of the</w:t>
      </w:r>
      <w:r w:rsidRPr="002334AC">
        <w:rPr>
          <w:rFonts w:ascii="Times New Roman" w:hAnsi="Times New Roman" w:cs="Times New Roman"/>
          <w:b w:val="0"/>
          <w:color w:val="333333"/>
          <w:spacing w:val="4"/>
          <w:sz w:val="24"/>
          <w:szCs w:val="24"/>
          <w:shd w:val="clear" w:color="auto" w:fill="FCFCFC"/>
          <w:lang w:eastAsia="en-GB"/>
        </w:rPr>
        <w:t xml:space="preserve"> </w:t>
      </w:r>
      <w:hyperlink r:id="rId10" w:history="1">
        <w:r w:rsidRPr="002334AC">
          <w:rPr>
            <w:rFonts w:ascii="Times New Roman" w:hAnsi="Times New Roman" w:cs="Times New Roman"/>
            <w:b w:val="0"/>
            <w:color w:val="8E2555"/>
            <w:spacing w:val="4"/>
            <w:sz w:val="24"/>
            <w:szCs w:val="24"/>
            <w:u w:val="single"/>
            <w:lang w:eastAsia="en-GB"/>
          </w:rPr>
          <w:t>Lecture Notes in Computer Science</w:t>
        </w:r>
      </w:hyperlink>
      <w:r w:rsidRPr="002334AC">
        <w:rPr>
          <w:rFonts w:ascii="Times New Roman" w:hAnsi="Times New Roman" w:cs="Times New Roman"/>
          <w:b w:val="0"/>
          <w:color w:val="333333"/>
          <w:spacing w:val="4"/>
          <w:sz w:val="24"/>
          <w:szCs w:val="24"/>
          <w:shd w:val="clear" w:color="auto" w:fill="FCFCFC"/>
          <w:lang w:eastAsia="en-GB"/>
        </w:rPr>
        <w:t xml:space="preserve"> </w:t>
      </w:r>
      <w:r w:rsidRPr="002334AC">
        <w:rPr>
          <w:rFonts w:ascii="Times New Roman" w:hAnsi="Times New Roman" w:cs="Times New Roman"/>
          <w:b w:val="0"/>
          <w:spacing w:val="4"/>
          <w:sz w:val="24"/>
          <w:szCs w:val="24"/>
          <w:shd w:val="clear" w:color="auto" w:fill="FCFCFC"/>
          <w:lang w:eastAsia="en-GB"/>
        </w:rPr>
        <w:t>book series (</w:t>
      </w:r>
      <w:proofErr w:type="spellStart"/>
      <w:r w:rsidRPr="002334AC">
        <w:rPr>
          <w:rFonts w:ascii="Times New Roman" w:hAnsi="Times New Roman" w:cs="Times New Roman"/>
          <w:b w:val="0"/>
          <w:spacing w:val="4"/>
          <w:sz w:val="24"/>
          <w:szCs w:val="24"/>
          <w:shd w:val="clear" w:color="auto" w:fill="FCFCFC"/>
          <w:lang w:eastAsia="en-GB"/>
        </w:rPr>
        <w:t>LNCS</w:t>
      </w:r>
      <w:proofErr w:type="spellEnd"/>
      <w:r w:rsidRPr="002334AC">
        <w:rPr>
          <w:rFonts w:ascii="Times New Roman" w:hAnsi="Times New Roman" w:cs="Times New Roman"/>
          <w:b w:val="0"/>
          <w:spacing w:val="4"/>
          <w:sz w:val="24"/>
          <w:szCs w:val="24"/>
          <w:shd w:val="clear" w:color="auto" w:fill="FCFCFC"/>
          <w:lang w:eastAsia="en-GB"/>
        </w:rPr>
        <w:t>, volume 10193).</w:t>
      </w:r>
    </w:p>
    <w:p w:rsidR="002334AC" w:rsidRDefault="002334AC" w:rsidP="005C7A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02A41" w:rsidRDefault="00392C06" w:rsidP="005C7A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Industry Day on 13</w:t>
      </w:r>
      <w:r w:rsidRPr="00392C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was attended by </w:t>
      </w:r>
      <w:r w:rsidR="00A833E3">
        <w:rPr>
          <w:rFonts w:ascii="Times New Roman" w:hAnsi="Times New Roman" w:cs="Times New Roman"/>
          <w:sz w:val="24"/>
          <w:szCs w:val="24"/>
        </w:rPr>
        <w:t>about 65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833E3">
        <w:rPr>
          <w:rFonts w:ascii="Times New Roman" w:hAnsi="Times New Roman" w:cs="Times New Roman"/>
          <w:sz w:val="24"/>
          <w:szCs w:val="24"/>
        </w:rPr>
        <w:t>legates and featured talks from: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bCs/>
          <w:sz w:val="24"/>
          <w:szCs w:val="24"/>
        </w:rPr>
        <w:t xml:space="preserve">Peter Mika (Senior Director of Engineering, </w:t>
      </w:r>
      <w:proofErr w:type="spellStart"/>
      <w:r w:rsidRPr="00F021ED">
        <w:rPr>
          <w:bCs/>
          <w:sz w:val="24"/>
          <w:szCs w:val="24"/>
        </w:rPr>
        <w:t>Schibsted</w:t>
      </w:r>
      <w:proofErr w:type="spellEnd"/>
      <w:r w:rsidRPr="00F021ED">
        <w:rPr>
          <w:sz w:val="24"/>
          <w:szCs w:val="24"/>
        </w:rPr>
        <w:t>)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bCs/>
          <w:sz w:val="24"/>
          <w:szCs w:val="24"/>
        </w:rPr>
        <w:t xml:space="preserve">Edgar </w:t>
      </w:r>
      <w:proofErr w:type="spellStart"/>
      <w:r w:rsidRPr="00F021ED">
        <w:rPr>
          <w:bCs/>
          <w:sz w:val="24"/>
          <w:szCs w:val="24"/>
        </w:rPr>
        <w:t>Meij</w:t>
      </w:r>
      <w:proofErr w:type="spellEnd"/>
      <w:r w:rsidRPr="00F021ED">
        <w:rPr>
          <w:bCs/>
          <w:sz w:val="24"/>
          <w:szCs w:val="24"/>
        </w:rPr>
        <w:t xml:space="preserve"> (Senior </w:t>
      </w:r>
      <w:r w:rsidRPr="00F021ED">
        <w:rPr>
          <w:sz w:val="24"/>
          <w:szCs w:val="24"/>
        </w:rPr>
        <w:t>Scientist Bloomberg)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sz w:val="24"/>
          <w:szCs w:val="24"/>
        </w:rPr>
        <w:t xml:space="preserve">James McMinn (Founder &amp; Social News Analyst, Scoop Analytics) 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sz w:val="24"/>
          <w:szCs w:val="24"/>
        </w:rPr>
        <w:t xml:space="preserve">Michaela </w:t>
      </w:r>
      <w:proofErr w:type="spellStart"/>
      <w:r w:rsidRPr="00F021ED">
        <w:rPr>
          <w:sz w:val="24"/>
          <w:szCs w:val="24"/>
        </w:rPr>
        <w:t>Regneri</w:t>
      </w:r>
      <w:proofErr w:type="spellEnd"/>
      <w:r w:rsidRPr="00F021ED">
        <w:rPr>
          <w:sz w:val="24"/>
          <w:szCs w:val="24"/>
        </w:rPr>
        <w:t xml:space="preserve"> (Product Manager BI Analytics, OTTO) 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sz w:val="24"/>
          <w:szCs w:val="24"/>
        </w:rPr>
        <w:t xml:space="preserve">Ross McLean (Business Intelligence Analyst, Independent Data Services) 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sz w:val="24"/>
          <w:szCs w:val="24"/>
        </w:rPr>
        <w:t xml:space="preserve">Richard </w:t>
      </w:r>
      <w:proofErr w:type="spellStart"/>
      <w:r w:rsidRPr="00F021ED">
        <w:rPr>
          <w:sz w:val="24"/>
          <w:szCs w:val="24"/>
        </w:rPr>
        <w:t>Boulton</w:t>
      </w:r>
      <w:proofErr w:type="spellEnd"/>
      <w:r w:rsidRPr="00F021ED">
        <w:rPr>
          <w:sz w:val="24"/>
          <w:szCs w:val="24"/>
        </w:rPr>
        <w:t xml:space="preserve"> (Head of Software Engineering, Government Digital Service) 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sz w:val="24"/>
          <w:szCs w:val="24"/>
        </w:rPr>
        <w:t xml:space="preserve">Ehud Reiter (Chief Scientist, </w:t>
      </w:r>
      <w:proofErr w:type="spellStart"/>
      <w:r w:rsidRPr="00F021ED">
        <w:rPr>
          <w:sz w:val="24"/>
          <w:szCs w:val="24"/>
        </w:rPr>
        <w:t>Arria</w:t>
      </w:r>
      <w:proofErr w:type="spellEnd"/>
      <w:r w:rsidRPr="00F021ED">
        <w:rPr>
          <w:sz w:val="24"/>
          <w:szCs w:val="24"/>
        </w:rPr>
        <w:t xml:space="preserve"> NLG) 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sz w:val="24"/>
          <w:szCs w:val="24"/>
        </w:rPr>
        <w:t xml:space="preserve">Elizabeth Daly (Research Scientist, IBM Research) </w:t>
      </w:r>
    </w:p>
    <w:p w:rsidR="00F021ED" w:rsidRPr="00F021ED" w:rsidRDefault="00F021ED" w:rsidP="00F021ED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F021ED">
        <w:rPr>
          <w:sz w:val="24"/>
          <w:szCs w:val="24"/>
        </w:rPr>
        <w:t xml:space="preserve">Will Moy (Director, Full Fact) </w:t>
      </w:r>
    </w:p>
    <w:p w:rsidR="00392C06" w:rsidRDefault="00F021ED" w:rsidP="00675E85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  <w:rPr>
          <w:sz w:val="24"/>
          <w:szCs w:val="24"/>
        </w:rPr>
      </w:pPr>
      <w:r w:rsidRPr="00A833E3">
        <w:rPr>
          <w:sz w:val="24"/>
          <w:szCs w:val="24"/>
        </w:rPr>
        <w:t xml:space="preserve">Charlie Hull (Owner &amp; CEO, Flax) </w:t>
      </w:r>
    </w:p>
    <w:p w:rsidR="00774C2A" w:rsidRPr="00774C2A" w:rsidRDefault="00774C2A" w:rsidP="00774C2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4C2A" w:rsidRPr="00774C2A" w:rsidRDefault="00774C2A" w:rsidP="00774C2A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z w:val="20"/>
        </w:rPr>
      </w:pPr>
      <w:r w:rsidRPr="00774C2A">
        <w:rPr>
          <w:rFonts w:ascii="Times New Roman" w:hAnsi="Times New Roman" w:cs="Times New Roman"/>
          <w:sz w:val="20"/>
        </w:rPr>
        <w:t xml:space="preserve">(Virginia </w:t>
      </w:r>
      <w:proofErr w:type="spellStart"/>
      <w:r w:rsidRPr="00774C2A">
        <w:rPr>
          <w:rFonts w:ascii="Times New Roman" w:hAnsi="Times New Roman" w:cs="Times New Roman"/>
          <w:sz w:val="20"/>
        </w:rPr>
        <w:t>Dawod</w:t>
      </w:r>
      <w:proofErr w:type="spellEnd"/>
      <w:r w:rsidRPr="00774C2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74C2A">
        <w:rPr>
          <w:rFonts w:ascii="Times New Roman" w:hAnsi="Times New Roman" w:cs="Times New Roman"/>
          <w:sz w:val="20"/>
        </w:rPr>
        <w:t>RGU</w:t>
      </w:r>
      <w:proofErr w:type="spellEnd"/>
      <w:r w:rsidRPr="00774C2A">
        <w:rPr>
          <w:rFonts w:ascii="Times New Roman" w:hAnsi="Times New Roman" w:cs="Times New Roman"/>
          <w:sz w:val="20"/>
        </w:rPr>
        <w:t>, May 2017)</w:t>
      </w:r>
    </w:p>
    <w:sectPr w:rsidR="00774C2A" w:rsidRPr="00774C2A" w:rsidSect="00A833E3">
      <w:pgSz w:w="11906" w:h="16838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43F"/>
    <w:multiLevelType w:val="hybridMultilevel"/>
    <w:tmpl w:val="6516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D8C"/>
    <w:multiLevelType w:val="multilevel"/>
    <w:tmpl w:val="EE5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407A7"/>
    <w:multiLevelType w:val="hybridMultilevel"/>
    <w:tmpl w:val="7620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02C27"/>
    <w:multiLevelType w:val="hybridMultilevel"/>
    <w:tmpl w:val="FB2A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12B"/>
    <w:multiLevelType w:val="hybridMultilevel"/>
    <w:tmpl w:val="EC6C710C"/>
    <w:lvl w:ilvl="0" w:tplc="59F46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0AB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F23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F098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1C0F6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7B69E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8A45D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1426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0279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2834312"/>
    <w:multiLevelType w:val="multilevel"/>
    <w:tmpl w:val="81C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80"/>
    <w:rsid w:val="00031897"/>
    <w:rsid w:val="000328B3"/>
    <w:rsid w:val="000333E7"/>
    <w:rsid w:val="0004486F"/>
    <w:rsid w:val="000512C6"/>
    <w:rsid w:val="00053397"/>
    <w:rsid w:val="00066E57"/>
    <w:rsid w:val="00084880"/>
    <w:rsid w:val="00090249"/>
    <w:rsid w:val="00090C35"/>
    <w:rsid w:val="000B4294"/>
    <w:rsid w:val="000C50C4"/>
    <w:rsid w:val="000E158A"/>
    <w:rsid w:val="00102A41"/>
    <w:rsid w:val="0013131A"/>
    <w:rsid w:val="00133812"/>
    <w:rsid w:val="00150800"/>
    <w:rsid w:val="00173AED"/>
    <w:rsid w:val="001825FA"/>
    <w:rsid w:val="001B5250"/>
    <w:rsid w:val="001C566B"/>
    <w:rsid w:val="001D4A03"/>
    <w:rsid w:val="001F7315"/>
    <w:rsid w:val="00205DF0"/>
    <w:rsid w:val="002104D2"/>
    <w:rsid w:val="00212717"/>
    <w:rsid w:val="0022259D"/>
    <w:rsid w:val="00222DE4"/>
    <w:rsid w:val="002334AC"/>
    <w:rsid w:val="0027459E"/>
    <w:rsid w:val="002773B0"/>
    <w:rsid w:val="00291E5A"/>
    <w:rsid w:val="00292851"/>
    <w:rsid w:val="002A19A3"/>
    <w:rsid w:val="002C05ED"/>
    <w:rsid w:val="002C407B"/>
    <w:rsid w:val="002D1B78"/>
    <w:rsid w:val="002D31FC"/>
    <w:rsid w:val="002F0A3A"/>
    <w:rsid w:val="0032228E"/>
    <w:rsid w:val="00325286"/>
    <w:rsid w:val="00335FF2"/>
    <w:rsid w:val="00337840"/>
    <w:rsid w:val="00345592"/>
    <w:rsid w:val="00347476"/>
    <w:rsid w:val="00350D27"/>
    <w:rsid w:val="003624ED"/>
    <w:rsid w:val="00392C06"/>
    <w:rsid w:val="003A49CF"/>
    <w:rsid w:val="003C79F2"/>
    <w:rsid w:val="003C7F1B"/>
    <w:rsid w:val="003D049F"/>
    <w:rsid w:val="003D1D1A"/>
    <w:rsid w:val="003F1981"/>
    <w:rsid w:val="003F21C2"/>
    <w:rsid w:val="004025F5"/>
    <w:rsid w:val="00402D67"/>
    <w:rsid w:val="004760A1"/>
    <w:rsid w:val="00486D48"/>
    <w:rsid w:val="00491A6D"/>
    <w:rsid w:val="004A0627"/>
    <w:rsid w:val="004D033E"/>
    <w:rsid w:val="004D6E56"/>
    <w:rsid w:val="004E10AC"/>
    <w:rsid w:val="0051647D"/>
    <w:rsid w:val="005224C2"/>
    <w:rsid w:val="00534095"/>
    <w:rsid w:val="00554D35"/>
    <w:rsid w:val="00556287"/>
    <w:rsid w:val="00561942"/>
    <w:rsid w:val="00565AB9"/>
    <w:rsid w:val="005810E1"/>
    <w:rsid w:val="005822E9"/>
    <w:rsid w:val="005939DB"/>
    <w:rsid w:val="005B39EC"/>
    <w:rsid w:val="005B5785"/>
    <w:rsid w:val="005C7A0A"/>
    <w:rsid w:val="005E552B"/>
    <w:rsid w:val="005E7F7F"/>
    <w:rsid w:val="00627F0B"/>
    <w:rsid w:val="0063625D"/>
    <w:rsid w:val="00646A25"/>
    <w:rsid w:val="00651CF5"/>
    <w:rsid w:val="00694239"/>
    <w:rsid w:val="006A166C"/>
    <w:rsid w:val="006A68BB"/>
    <w:rsid w:val="006B1FBE"/>
    <w:rsid w:val="006C174C"/>
    <w:rsid w:val="006D2D0F"/>
    <w:rsid w:val="006D7DC7"/>
    <w:rsid w:val="006E160A"/>
    <w:rsid w:val="006E2FD9"/>
    <w:rsid w:val="006F08AE"/>
    <w:rsid w:val="00702137"/>
    <w:rsid w:val="00706692"/>
    <w:rsid w:val="0070772D"/>
    <w:rsid w:val="007117F4"/>
    <w:rsid w:val="007424FD"/>
    <w:rsid w:val="0074405D"/>
    <w:rsid w:val="00746353"/>
    <w:rsid w:val="00761197"/>
    <w:rsid w:val="00774C2A"/>
    <w:rsid w:val="007775F8"/>
    <w:rsid w:val="007916A9"/>
    <w:rsid w:val="007C355C"/>
    <w:rsid w:val="007C4D8A"/>
    <w:rsid w:val="007D27E4"/>
    <w:rsid w:val="007F1BD8"/>
    <w:rsid w:val="007F2C4A"/>
    <w:rsid w:val="00811F5D"/>
    <w:rsid w:val="0081240F"/>
    <w:rsid w:val="00814EE2"/>
    <w:rsid w:val="008338BB"/>
    <w:rsid w:val="00844663"/>
    <w:rsid w:val="00847638"/>
    <w:rsid w:val="0086282C"/>
    <w:rsid w:val="00874591"/>
    <w:rsid w:val="00884344"/>
    <w:rsid w:val="008911B0"/>
    <w:rsid w:val="008960B2"/>
    <w:rsid w:val="008B1064"/>
    <w:rsid w:val="008C5105"/>
    <w:rsid w:val="008C530E"/>
    <w:rsid w:val="008D2878"/>
    <w:rsid w:val="00926797"/>
    <w:rsid w:val="00942FBA"/>
    <w:rsid w:val="00955ADC"/>
    <w:rsid w:val="00984B45"/>
    <w:rsid w:val="009B6A73"/>
    <w:rsid w:val="009C0559"/>
    <w:rsid w:val="009D4F67"/>
    <w:rsid w:val="009E785C"/>
    <w:rsid w:val="009F2619"/>
    <w:rsid w:val="009F7FD9"/>
    <w:rsid w:val="00A34809"/>
    <w:rsid w:val="00A5779A"/>
    <w:rsid w:val="00A73F43"/>
    <w:rsid w:val="00A833E3"/>
    <w:rsid w:val="00A8407B"/>
    <w:rsid w:val="00AA298A"/>
    <w:rsid w:val="00AC013C"/>
    <w:rsid w:val="00AC681E"/>
    <w:rsid w:val="00AE2079"/>
    <w:rsid w:val="00AE4461"/>
    <w:rsid w:val="00B0094D"/>
    <w:rsid w:val="00B01CF2"/>
    <w:rsid w:val="00B02AFB"/>
    <w:rsid w:val="00B15376"/>
    <w:rsid w:val="00B236E1"/>
    <w:rsid w:val="00B2679A"/>
    <w:rsid w:val="00B929E2"/>
    <w:rsid w:val="00BA24A5"/>
    <w:rsid w:val="00BB627F"/>
    <w:rsid w:val="00C01F64"/>
    <w:rsid w:val="00C02578"/>
    <w:rsid w:val="00C12818"/>
    <w:rsid w:val="00C26E0B"/>
    <w:rsid w:val="00C334AD"/>
    <w:rsid w:val="00C35E33"/>
    <w:rsid w:val="00C4435E"/>
    <w:rsid w:val="00C5794D"/>
    <w:rsid w:val="00C67C5B"/>
    <w:rsid w:val="00C72A9B"/>
    <w:rsid w:val="00C973FE"/>
    <w:rsid w:val="00CA118F"/>
    <w:rsid w:val="00CA24BA"/>
    <w:rsid w:val="00CB793F"/>
    <w:rsid w:val="00CC1245"/>
    <w:rsid w:val="00CC2B08"/>
    <w:rsid w:val="00CD4278"/>
    <w:rsid w:val="00D00D00"/>
    <w:rsid w:val="00D13225"/>
    <w:rsid w:val="00D17F6D"/>
    <w:rsid w:val="00D21EB7"/>
    <w:rsid w:val="00D247A6"/>
    <w:rsid w:val="00D367D4"/>
    <w:rsid w:val="00D639A1"/>
    <w:rsid w:val="00D70963"/>
    <w:rsid w:val="00D740BB"/>
    <w:rsid w:val="00DA19B6"/>
    <w:rsid w:val="00DA496E"/>
    <w:rsid w:val="00DB1906"/>
    <w:rsid w:val="00DB1B3F"/>
    <w:rsid w:val="00DC6F85"/>
    <w:rsid w:val="00DE6076"/>
    <w:rsid w:val="00DF28E2"/>
    <w:rsid w:val="00E03CA3"/>
    <w:rsid w:val="00E14370"/>
    <w:rsid w:val="00E21B53"/>
    <w:rsid w:val="00E46C36"/>
    <w:rsid w:val="00E75525"/>
    <w:rsid w:val="00EA0B11"/>
    <w:rsid w:val="00EB1455"/>
    <w:rsid w:val="00EC0CB0"/>
    <w:rsid w:val="00ED18C9"/>
    <w:rsid w:val="00EF642C"/>
    <w:rsid w:val="00F021ED"/>
    <w:rsid w:val="00F04696"/>
    <w:rsid w:val="00F2480D"/>
    <w:rsid w:val="00F32C29"/>
    <w:rsid w:val="00F37086"/>
    <w:rsid w:val="00F4523F"/>
    <w:rsid w:val="00F46FBE"/>
    <w:rsid w:val="00F57AA1"/>
    <w:rsid w:val="00F727AE"/>
    <w:rsid w:val="00F85694"/>
    <w:rsid w:val="00FA5E88"/>
    <w:rsid w:val="00FA7123"/>
    <w:rsid w:val="00FB20E0"/>
    <w:rsid w:val="00FC7908"/>
    <w:rsid w:val="00FD708C"/>
    <w:rsid w:val="00FE1D69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719FE-3B36-4FB9-9432-B981268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2A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A41"/>
    <w:pPr>
      <w:ind w:left="720"/>
      <w:contextualSpacing/>
    </w:pPr>
    <w:rPr>
      <w:rFonts w:ascii="Times New Roman" w:hAnsi="Times New Roman" w:cs="Times New Roman"/>
      <w:sz w:val="20"/>
    </w:rPr>
  </w:style>
  <w:style w:type="paragraph" w:customStyle="1" w:styleId="Default">
    <w:name w:val="Default"/>
    <w:rsid w:val="005C7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49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ecir2017.org_programme_keynote-2Ddetails_&amp;d=DQMFAg&amp;c=euGZstcaTDllvimEN8b7jXrwqOf-v5A_CdpgnVfiiMM&amp;r=rVr7FShIDRwOf0KsQcom-HnQcbQ-WY1lljeEBFP0vJU&amp;m=a6Tu4k9sJfwn3b_kho-rPSNk_c67oyxekPTDBfqXxQc&amp;s=oBVHbinu2w5InfZwzYKHjehuRBQgzUanfPT6Zo9mbDQ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www.ecir2017.org_programme_keynote-2Ddetails_&amp;d=DQMFAg&amp;c=euGZstcaTDllvimEN8b7jXrwqOf-v5A_CdpgnVfiiMM&amp;r=rVr7FShIDRwOf0KsQcom-HnQcbQ-WY1lljeEBFP0vJU&amp;m=a6Tu4k9sJfwn3b_kho-rPSNk_c67oyxekPTDBfqXxQc&amp;s=oBVHbinu2w5InfZwzYKHjehuRBQgzUanfPT6Zo9mbDQ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www.ecir2017.org_programme_keynote-2Ddetails_&amp;d=DQMFAg&amp;c=euGZstcaTDllvimEN8b7jXrwqOf-v5A_CdpgnVfiiMM&amp;r=rVr7FShIDRwOf0KsQcom-HnQcbQ-WY1lljeEBFP0vJU&amp;m=a6Tu4k9sJfwn3b_kho-rPSNk_c67oyxekPTDBfqXxQc&amp;s=oBVHbinu2w5InfZwzYKHjehuRBQgzUanfPT6Zo9mbDQ&amp;e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blp.uni-trier.de/db/conf/ecir/bir2017.html" TargetMode="External"/><Relationship Id="rId10" Type="http://schemas.openxmlformats.org/officeDocument/2006/relationships/hyperlink" Target="https://link.springer.com/bookseries/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lp.uni-trier.de/db/conf/ecir/ecir2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3D65E338.dotm</Template>
  <TotalTime>5472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Dawod (vpr)</dc:creator>
  <cp:keywords/>
  <dc:description/>
  <cp:lastModifiedBy>Virginia Dawod (vpr)</cp:lastModifiedBy>
  <cp:revision>8</cp:revision>
  <dcterms:created xsi:type="dcterms:W3CDTF">2017-05-09T12:18:00Z</dcterms:created>
  <dcterms:modified xsi:type="dcterms:W3CDTF">2017-05-16T14:21:00Z</dcterms:modified>
</cp:coreProperties>
</file>